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60AF1" w14:paraId="3A80E741" w14:textId="77777777" w:rsidTr="00160AF1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022663E" w14:textId="77777777" w:rsidR="00160AF1" w:rsidRDefault="00160AF1">
            <w:pPr>
              <w:jc w:val="center"/>
              <w:rPr>
                <w:rFonts w:eastAsia="Times New Roman"/>
              </w:rPr>
            </w:pPr>
            <w:bookmarkStart w:id="0" w:name="_MailOriginal"/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0AF1" w14:paraId="572310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0AF1" w14:paraId="74F3754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2B92CAB" w14:textId="59773863" w:rsidR="00160AF1" w:rsidRDefault="00782163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36699"/>
                            <w:sz w:val="51"/>
                            <w:szCs w:val="51"/>
                          </w:rPr>
                          <w:drawing>
                            <wp:inline distT="0" distB="0" distL="0" distR="0" wp14:anchorId="2866CF13" wp14:editId="12E130A1">
                              <wp:extent cx="2571750" cy="1003885"/>
                              <wp:effectExtent l="0" t="0" r="0" b="635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1647" cy="10077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AE75134" w14:textId="77777777" w:rsidR="00160AF1" w:rsidRDefault="00160AF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60AF1" w14:paraId="3C7BE23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1"/>
                    <w:gridCol w:w="3199"/>
                  </w:tblGrid>
                  <w:tr w:rsidR="00160AF1" w14:paraId="74D696A9" w14:textId="77777777" w:rsidTr="00782163">
                    <w:trPr>
                      <w:trHeight w:val="1047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1"/>
                        </w:tblGrid>
                        <w:tr w:rsidR="00160AF1" w14:paraId="5652806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01"/>
                              </w:tblGrid>
                              <w:tr w:rsidR="00160AF1" w14:paraId="6B28631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72CC773" w14:textId="77777777" w:rsidR="00160AF1" w:rsidRDefault="00160AF1">
                                    <w:pPr>
                                      <w:pStyle w:val="NormalWeb"/>
                                      <w:spacing w:line="264" w:lineRule="auto"/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Dear </w:t>
                                    </w:r>
                                    <w:r w:rsidRPr="000400D1"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  <w:highlight w:val="yellow"/>
                                      </w:rPr>
                                      <w:t>colleague,</w:t>
                                    </w:r>
                                  </w:p>
                                  <w:p w14:paraId="0BEC6E1B" w14:textId="609511F8" w:rsidR="00160AF1" w:rsidRDefault="00782163">
                                    <w:pPr>
                                      <w:pStyle w:val="NormalWeb"/>
                                      <w:spacing w:line="264" w:lineRule="auto"/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 w:rsidRPr="00E859A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</w:rPr>
                                      <w:t>EAUC – the alliance for sustainability leadership in education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aims to inspire, promote</w:t>
                                    </w:r>
                                    <w:r w:rsid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and support change towards best practice sustainability within the operations, </w:t>
                                    </w:r>
                                    <w:r w:rsid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curriculum,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and research of the UK tertiary education sector. As the sustainability champion for universities and colleges in the UK</w:t>
                                    </w:r>
                                    <w:r w:rsid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EAUC </w:t>
                                    </w:r>
                                    <w:r w:rsidR="00E859AE"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position</w:t>
                                    </w:r>
                                    <w:r w:rsid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s </w:t>
                                    </w:r>
                                    <w:r w:rsidR="00E859AE"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sustainability at the heart of each institution’s core strategy</w:t>
                                    </w:r>
                                    <w:r w:rsidR="00E859AE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and </w:t>
                                    </w:r>
                                    <w:r w:rsid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030B86"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an help our institution to</w:t>
                                    </w:r>
                                    <w:r w:rsidR="00030B86"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achieve our sustainability commitments</w:t>
                                    </w:r>
                                    <w:r w:rsid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As a proud Member of the EAUC, all of our staff (including staff in Student Unions) and students have</w:t>
                                    </w:r>
                                    <w:r w:rsidR="00160AF1">
                                      <w:rPr>
                                        <w:rStyle w:val="Strong"/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unlimited access*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to resources, </w:t>
                                    </w:r>
                                    <w:r w:rsid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unrivalled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knowledge, and networking opportunities provided. As the primary owner of the Membership, I thought you’d be interested in learning more about the EAUC to help your professional development and to support our institution to embed sustainability even further into our operations. 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At </w:t>
                                    </w:r>
                                    <w:r w:rsidR="00160AF1" w:rsidRPr="000400D1"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  <w:highlight w:val="yellow"/>
                                      </w:rPr>
                                      <w:t>[insert institution name]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all have a role to play in 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embedding 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sustainabilit</w:t>
                                    </w:r>
                                    <w:r w:rsid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across the institution</w:t>
                                    </w:r>
                                    <w:r w:rsidR="00030B86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By taking advantage of our EAUC Membership, staff and students can work alongside each other making us stronger. 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The profile of the EAUC Membership base covers all areas of an institution's focus from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carbon literacy, curriculum,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estates, 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procurement, tra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nsport,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and energy, to student and community engagement and the curriculum. With 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6000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individual Members, EAUC Membership truly offers </w:t>
                                    </w:r>
                                    <w:r w:rsidR="00160AF1">
                                      <w:rPr>
                                        <w:rStyle w:val="Strong"/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something for everyone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Membership also offers </w:t>
                                    </w:r>
                                    <w:r w:rsidR="00160AF1">
                                      <w:rPr>
                                        <w:rStyle w:val="Strong"/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free access 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to</w:t>
                                    </w:r>
                                    <w:r w:rsidR="00160AF1">
                                      <w:rPr>
                                        <w:rStyle w:val="Strong"/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6" w:history="1">
                                      <w:r w:rsidR="000579E3" w:rsidRPr="000579E3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262626" w:themeColor="text1" w:themeTint="D9"/>
                                        </w:rPr>
                                        <w:t>Sustainability Leadership Scorecard (SLS)</w:t>
                                      </w:r>
                                    </w:hyperlink>
                                    <w:r w:rsidR="000579E3"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</w:rPr>
                                      <w:t>.</w:t>
                                    </w:r>
                                    <w:r w:rsidR="000579E3">
                                      <w:t xml:space="preserve"> SLS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is a </w:t>
                                    </w:r>
                                    <w:r w:rsid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transformational tool for the education sector aligned with the UN SDGs that allows </w:t>
                                    </w:r>
                                    <w:r w:rsidR="000579E3" w:rsidRP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institutions to individually submit their sustainability performance</w:t>
                                    </w:r>
                                    <w:r w:rsidR="000579E3" w:rsidRP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and obtain key information in terms of </w:t>
                                    </w:r>
                                    <w:r w:rsidR="000579E3" w:rsidRPr="000579E3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> benchmarking to similar institutions, gap analysis, or better high-level reporting of sustainability information.</w:t>
                                    </w:r>
                                    <w:r w:rsidR="000579E3">
                                      <w:rPr>
                                        <w:rFonts w:ascii="Source Sans Pro" w:hAnsi="Source Sans Pro"/>
                                        <w:color w:val="4C4C4C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60AF1"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60AF1" w:rsidRPr="000400D1">
                                      <w:rPr>
                                        <w:rStyle w:val="Strong"/>
                                        <w:rFonts w:ascii="Arial" w:hAnsi="Arial" w:cs="Arial"/>
                                        <w:color w:val="1C5FAA"/>
                                      </w:rPr>
                                      <w:lastRenderedPageBreak/>
                                      <w:t>How to sign up</w:t>
                                    </w:r>
                                  </w:p>
                                  <w:p w14:paraId="0848C7DF" w14:textId="77777777" w:rsidR="00160AF1" w:rsidRDefault="00160AF1">
                                    <w:pPr>
                                      <w:pStyle w:val="NormalWeb"/>
                                      <w:spacing w:line="264" w:lineRule="auto"/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To take advantage of our existing Membership, create a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free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EAUC account by </w:t>
                                    </w:r>
                                    <w:hyperlink r:id="rId7" w:history="1">
                                      <w:r w:rsidRPr="000400D1">
                                        <w:rPr>
                                          <w:rStyle w:val="Strong"/>
                                          <w:rFonts w:ascii="Arial" w:hAnsi="Arial" w:cs="Arial"/>
                                          <w:b w:val="0"/>
                                          <w:bCs w:val="0"/>
                                          <w:color w:val="1C5FAA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registering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t xml:space="preserve"> on the website using your institutional email address – simply select our institution in the drop-down box. You will then have access to all Member-only resources, discounts and services!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Please do pass this onto any colleagues and students who you think could also benefit from our EAUC Membership.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FA79D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0400D1">
                                        <w:rPr>
                                          <w:rStyle w:val="Strong"/>
                                          <w:rFonts w:ascii="Arial" w:hAnsi="Arial" w:cs="Arial"/>
                                          <w:b w:val="0"/>
                                          <w:bCs w:val="0"/>
                                          <w:color w:val="1C5FAA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Forward to a friend</w:t>
                                      </w:r>
                                    </w:hyperlink>
                                    <w:r w:rsidRPr="000400D1">
                                      <w:rPr>
                                        <w:rFonts w:ascii="Arial" w:hAnsi="Arial" w:cs="Arial"/>
                                        <w:color w:val="1C5FAA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Regards,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FF0000"/>
                                        <w:sz w:val="21"/>
                                        <w:szCs w:val="21"/>
                                      </w:rPr>
                                      <w:t>[</w:t>
                                    </w:r>
                                    <w:r w:rsidRPr="000400D1">
                                      <w:rPr>
                                        <w:i/>
                                        <w:iCs/>
                                        <w:highlight w:val="yellow"/>
                                      </w:rPr>
                                      <w:t>Insert Key contact name, Institution, Dept, contact details]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" w:history="1">
                                      <w:r w:rsidRPr="000400D1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  <w:shd w:val="clear" w:color="auto" w:fill="1C5FAA"/>
                                        </w:rPr>
                                        <w:t>Register for an EAUC account now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76F5D14" w14:textId="77777777" w:rsidR="00160AF1" w:rsidRDefault="00160AF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1431AE" w14:textId="77777777" w:rsidR="00160AF1" w:rsidRDefault="00160AF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0" w:type="dxa"/>
                        <w:shd w:val="clear" w:color="auto" w:fill="D3D3D3"/>
                        <w:hideMark/>
                      </w:tcPr>
                      <w:tbl>
                        <w:tblPr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99"/>
                        </w:tblGrid>
                        <w:tr w:rsidR="00160AF1" w14:paraId="401C991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99"/>
                              </w:tblGrid>
                              <w:tr w:rsidR="00160AF1" w14:paraId="3C80401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160AF1" w14:paraId="288B82E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FC2A046" w14:textId="77777777" w:rsidR="00160AF1" w:rsidRDefault="00160AF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28EFB2" w14:textId="77777777" w:rsidR="00160AF1" w:rsidRDefault="00160AF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280761" w14:textId="77777777" w:rsidR="00160AF1" w:rsidRDefault="00160AF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3199" w:type="dxa"/>
                                <w:tblCellSpacing w:w="0" w:type="dxa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99"/>
                              </w:tblGrid>
                              <w:tr w:rsidR="00160AF1" w14:paraId="6AC315EC" w14:textId="77777777" w:rsidTr="007821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4D8FE9A0" w14:textId="3D8AAC69" w:rsidR="00E859AE" w:rsidRDefault="00782163" w:rsidP="00E859AE">
                                    <w:pPr>
                                      <w:spacing w:line="264" w:lineRule="auto"/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696969"/>
                                        <w:sz w:val="27"/>
                                        <w:szCs w:val="27"/>
                                      </w:rPr>
                                      <w:t>L</w:t>
                                    </w:r>
                                    <w:r w:rsidR="00160AF1">
                                      <w:rPr>
                                        <w:rFonts w:ascii="Arial" w:eastAsia="Times New Roman" w:hAnsi="Arial" w:cs="Arial"/>
                                        <w:color w:val="696969"/>
                                        <w:sz w:val="27"/>
                                        <w:szCs w:val="27"/>
                                      </w:rPr>
                                      <w:t>earn more</w:t>
                                    </w:r>
                                    <w:r w:rsidR="00160AF1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160AF1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160AF1"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·  </w:t>
                                    </w:r>
                                    <w:hyperlink r:id="rId10" w:history="1">
                                      <w:r w:rsidR="00160AF1" w:rsidRPr="00782163">
                                        <w:rPr>
                                          <w:rStyle w:val="Strong"/>
                                          <w:rFonts w:ascii="Arial" w:eastAsia="Times New Roman" w:hAnsi="Arial" w:cs="Arial"/>
                                          <w:color w:val="1C5FAA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Visit EAUC</w:t>
                                      </w:r>
                                    </w:hyperlink>
                                    <w:r w:rsidR="00160AF1"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gramStart"/>
                                    <w:r w:rsidR="00160AF1"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·</w:t>
                                    </w:r>
                                    <w:r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400D1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160AF1" w:rsidRPr="00782163"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  <w:t>Visit</w:t>
                                    </w:r>
                                    <w:proofErr w:type="gramEnd"/>
                                    <w:r w:rsidR="00160AF1" w:rsidRPr="00782163"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782163"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  <w:t>Sustainability Leadership Scorecard</w:t>
                                    </w:r>
                                  </w:p>
                                  <w:p w14:paraId="4CFD680F" w14:textId="3294652B" w:rsidR="00E859AE" w:rsidRPr="00E859AE" w:rsidRDefault="00E859AE" w:rsidP="00E859AE">
                                    <w:pPr>
                                      <w:spacing w:line="264" w:lineRule="auto"/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·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C5FA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E859AE">
                                      <w:rPr>
                                        <w:b/>
                                        <w:bCs/>
                                        <w:color w:val="1C5FAA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 w:rsidRPr="00E859AE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C5FAA"/>
                                          <w:sz w:val="18"/>
                                          <w:szCs w:val="18"/>
                                        </w:rPr>
                                        <w:t>Advocacy work</w:t>
                                      </w:r>
                                    </w:hyperlink>
                                  </w:p>
                                  <w:p w14:paraId="6F1C3B66" w14:textId="4CA5BB72" w:rsidR="00E859AE" w:rsidRPr="00E859AE" w:rsidRDefault="00160AF1" w:rsidP="00E859AE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696969"/>
                                        <w:sz w:val="27"/>
                                        <w:szCs w:val="27"/>
                                      </w:rPr>
                                      <w:t>Take the tour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Take a look </w:t>
                                    </w:r>
                                    <w:r w:rsidR="00E859AE"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E859AE"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 the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EAUC </w:t>
                                    </w:r>
                                    <w:r w:rsidR="00E859AE"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 w:rsidR="00E859AE"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eb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site to see how registering </w:t>
                                    </w:r>
                                    <w:r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for an account can help you. With an EAUC log in, </w:t>
                                    </w:r>
                                    <w:proofErr w:type="gramStart"/>
                                    <w:r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you'll</w:t>
                                    </w:r>
                                    <w:proofErr w:type="gramEnd"/>
                                    <w:r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be able to access all the </w:t>
                                    </w:r>
                                    <w:r w:rsidR="00030B86"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member-related information and resources.</w:t>
                                    </w:r>
                                    <w:r w:rsidR="00030B86">
                                      <w:rPr>
                                        <w:color w:val="505050"/>
                                      </w:rPr>
                                      <w:t xml:space="preserve"> 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As our institution is already a Member, you can access this all for </w:t>
                                    </w:r>
                                    <w:r w:rsidRPr="00E859AE"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free 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so request a log in now!</w:t>
                                    </w:r>
                                  </w:p>
                                  <w:p w14:paraId="36CFE549" w14:textId="1B7EEB79" w:rsidR="00E859AE" w:rsidRDefault="00160AF1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· </w:t>
                                    </w:r>
                                    <w:r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hyperlink r:id="rId12" w:history="1">
                                      <w:r w:rsidRPr="00782163">
                                        <w:rPr>
                                          <w:rStyle w:val="Strong"/>
                                          <w:rFonts w:ascii="Arial" w:eastAsia="Times New Roman" w:hAnsi="Arial" w:cs="Arial"/>
                                          <w:color w:val="1C5FAA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Visit the Member Zone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– </w:t>
                                    </w:r>
                                  </w:p>
                                  <w:p w14:paraId="59B09D7C" w14:textId="07A521B4" w:rsidR="00E859AE" w:rsidRDefault="00160AF1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make the most of your Membership and get involved in campaigns, </w:t>
                                    </w:r>
                                    <w:r w:rsid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groups,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and communications</w:t>
                                    </w:r>
                                  </w:p>
                                  <w:p w14:paraId="650A9B07" w14:textId="77777777" w:rsidR="00030B86" w:rsidRDefault="00030B86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2BABBE1" w14:textId="23F11CA3" w:rsidR="00030B86" w:rsidRDefault="00030B86" w:rsidP="00030B86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· </w:t>
                                    </w:r>
                                    <w:r w:rsidRPr="00030B86">
                                      <w:rPr>
                                        <w:rStyle w:val="Strong"/>
                                        <w:color w:val="1C5FAA"/>
                                        <w:u w:val="single"/>
                                      </w:rPr>
                                      <w:t> </w:t>
                                    </w:r>
                                    <w:hyperlink r:id="rId13" w:history="1">
                                      <w:r w:rsidRPr="00030B86">
                                        <w:rPr>
                                          <w:rStyle w:val="Strong"/>
                                          <w:rFonts w:ascii="Arial" w:eastAsia="Times New Roman" w:hAnsi="Arial" w:cs="Arial"/>
                                          <w:color w:val="1C5FAA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Green Gown Awards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– </w:t>
                                    </w:r>
                                  </w:p>
                                  <w:p w14:paraId="10C6800F" w14:textId="44E47AAF" w:rsidR="00030B86" w:rsidRPr="00030B86" w:rsidRDefault="00030B86" w:rsidP="00030B86">
                                    <w:pPr>
                                      <w:spacing w:line="264" w:lineRule="auto"/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 w:rsidRPr="00030B86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Stand out from the crowd and get recognised for your exceptional sustainability initiatives </w:t>
                                    </w:r>
                                  </w:p>
                                  <w:p w14:paraId="4FCCABB5" w14:textId="1290D7B9" w:rsidR="00782163" w:rsidRDefault="00160AF1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  <w:t>·  </w:t>
                                    </w:r>
                                    <w:hyperlink r:id="rId14" w:tgtFrame="_self" w:history="1">
                                      <w:r w:rsidRPr="00782163">
                                        <w:rPr>
                                          <w:rStyle w:val="Strong"/>
                                          <w:rFonts w:ascii="Arial" w:eastAsia="Times New Roman" w:hAnsi="Arial" w:cs="Arial"/>
                                          <w:color w:val="1C5FAA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Visit the Sustainability Exchange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- reports, guides, case studies all based on sustainability</w:t>
                                    </w:r>
                                  </w:p>
                                  <w:p w14:paraId="5AC6AABC" w14:textId="77777777" w:rsidR="00E859AE" w:rsidRDefault="00E859AE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C5D0F72" w14:textId="63F0E470" w:rsidR="00E859AE" w:rsidRDefault="00782163" w:rsidP="00782163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</w:pP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·  </w:t>
                                    </w:r>
                                    <w:hyperlink r:id="rId15" w:history="1">
                                      <w:r w:rsidRPr="00E859AE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C5FAA"/>
                                          <w:sz w:val="18"/>
                                          <w:szCs w:val="18"/>
                                        </w:rPr>
                                        <w:t>Look up the Climate Commission</w:t>
                                      </w:r>
                                      <w:r w:rsidRPr="00E859AE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1C5FA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E859AE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1C5FAA"/>
                                          <w:sz w:val="18"/>
                                          <w:szCs w:val="18"/>
                                        </w:rPr>
                                        <w:t>for UK Higher and Further Education activity</w:t>
                                      </w:r>
                                    </w:hyperlink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B7883A4" w14:textId="77777777" w:rsidR="00E859AE" w:rsidRDefault="00E859AE" w:rsidP="00782163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3DEA245" w14:textId="6065A878" w:rsidR="00E859AE" w:rsidRDefault="00E859AE" w:rsidP="00782163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C5FAA"/>
                                        <w:sz w:val="18"/>
                                        <w:szCs w:val="18"/>
                                      </w:rPr>
                                      <w:t>·  </w:t>
                                    </w:r>
                                    <w:hyperlink r:id="rId16" w:history="1">
                                      <w:r w:rsidRPr="00E859AE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C5FAA"/>
                                          <w:sz w:val="18"/>
                                          <w:szCs w:val="18"/>
                                        </w:rPr>
                                        <w:t>Share your Sustainability Commitments –</w:t>
                                      </w:r>
                                    </w:hyperlink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Let us know how your institution is meeting its carbon reduction targets and discover ways to advance and </w:t>
                                    </w:r>
                                    <w:r w:rsidRPr="00E859AE"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celebrate your achievements </w:t>
                                    </w:r>
                                    <w:r w:rsidRPr="00E859AE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3DE08E62" w14:textId="33886D87" w:rsidR="00160AF1" w:rsidRPr="00E859AE" w:rsidRDefault="00160AF1" w:rsidP="00782163">
                                    <w:pPr>
                                      <w:spacing w:line="264" w:lineRule="auto"/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</w:pPr>
                                    <w:r w:rsidRPr="00782163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  <w:t>·  </w:t>
                                    </w:r>
                                    <w:hyperlink r:id="rId17" w:history="1">
                                      <w:r w:rsidRPr="00782163">
                                        <w:rPr>
                                          <w:rStyle w:val="Strong"/>
                                          <w:rFonts w:ascii="Arial" w:eastAsia="Times New Roman" w:hAnsi="Arial" w:cs="Arial"/>
                                          <w:color w:val="1C5FAA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Visit our events</w:t>
                                      </w:r>
                                    </w:hyperlink>
                                    <w:r w:rsidRPr="00782163"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  <w:u w:val="single"/>
                                      </w:rPr>
                                      <w:t> and webinars</w:t>
                                    </w:r>
                                    <w:r w:rsidRPr="00782163">
                                      <w:rPr>
                                        <w:rFonts w:ascii="Arial" w:eastAsia="Times New Roman" w:hAnsi="Arial" w:cs="Arial"/>
                                        <w:color w:val="1C5FA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782163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- keep your knowledge up to date with discounted prices on training and free Member only webinars and </w:t>
                                    </w:r>
                                    <w:r w:rsidR="00782163"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workshops</w:t>
                                    </w:r>
                                  </w:p>
                                </w:tc>
                              </w:tr>
                              <w:tr w:rsidR="00160AF1" w14:paraId="2C9F217C" w14:textId="77777777" w:rsidTr="007821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592CF425" w14:textId="2B6DF26A" w:rsidR="00160AF1" w:rsidRDefault="00160AF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D4570E" w14:textId="77777777" w:rsidR="00160AF1" w:rsidRDefault="00160AF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29DB81" w14:textId="77777777" w:rsidR="00160AF1" w:rsidRDefault="00160AF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5ED770" w14:textId="77777777" w:rsidR="00160AF1" w:rsidRDefault="00160AF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60AF1" w14:paraId="1AE8D8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4F8F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0AF1" w14:paraId="25E928B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8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5"/>
                          <w:gridCol w:w="3045"/>
                        </w:tblGrid>
                        <w:tr w:rsidR="00160AF1" w14:paraId="4B68B54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4F8FB"/>
                              <w:vAlign w:val="center"/>
                              <w:hideMark/>
                            </w:tcPr>
                            <w:p w14:paraId="77A33658" w14:textId="77777777" w:rsidR="00160AF1" w:rsidRDefault="00160AF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0AF1" w14:paraId="55DE0908" w14:textId="77777777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14:paraId="0AFFEAAC" w14:textId="592C43D0" w:rsidR="00160AF1" w:rsidRDefault="00160AF1">
                              <w:pPr>
                                <w:spacing w:line="30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Copyright © 20</w:t>
                              </w:r>
                              <w:r w:rsidR="000400D1">
                                <w:rPr>
                                  <w:rStyle w:val="Emphasis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 xml:space="preserve">20 </w:t>
                              </w:r>
                              <w:r>
                                <w:rPr>
                                  <w:rStyle w:val="Emphasis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EAUC</w:t>
                              </w:r>
                            </w:p>
                          </w:tc>
                          <w:tc>
                            <w:tcPr>
                              <w:tcW w:w="2850" w:type="dxa"/>
                              <w:hideMark/>
                            </w:tcPr>
                            <w:p w14:paraId="16DA7598" w14:textId="77777777" w:rsidR="00160AF1" w:rsidRDefault="00160AF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0AF1" w14:paraId="14B5362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4F8FB"/>
                              <w:vAlign w:val="center"/>
                              <w:hideMark/>
                            </w:tcPr>
                            <w:p w14:paraId="420D5651" w14:textId="77777777" w:rsidR="00160AF1" w:rsidRDefault="00160AF1">
                              <w:pPr>
                                <w:spacing w:line="30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*Students and staff in Student Unions will not be able to access the Educational Members' Network and certain EAUC groups</w:t>
                              </w:r>
                            </w:p>
                          </w:tc>
                        </w:tr>
                      </w:tbl>
                      <w:p w14:paraId="06EBFA2C" w14:textId="77777777" w:rsidR="00160AF1" w:rsidRDefault="00160AF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CB3623" w14:textId="77777777" w:rsidR="00160AF1" w:rsidRDefault="00160AF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B7FD64" w14:textId="77777777" w:rsidR="00160AF1" w:rsidRDefault="00160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14:paraId="7E348140" w14:textId="77777777" w:rsidR="00160AF1" w:rsidRDefault="00160AF1" w:rsidP="00160AF1">
      <w:pPr>
        <w:rPr>
          <w:rFonts w:eastAsia="Times New Roman"/>
        </w:rPr>
      </w:pPr>
    </w:p>
    <w:p w14:paraId="3F4F6FE2" w14:textId="77777777" w:rsidR="00DF72AE" w:rsidRDefault="00DC5BB4"/>
    <w:sectPr w:rsidR="00DF7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7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700D7"/>
    <w:multiLevelType w:val="hybridMultilevel"/>
    <w:tmpl w:val="9A22AA3A"/>
    <w:lvl w:ilvl="0" w:tplc="BB44B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4C3"/>
    <w:multiLevelType w:val="hybridMultilevel"/>
    <w:tmpl w:val="67164592"/>
    <w:lvl w:ilvl="0" w:tplc="B932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1C5FAA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B"/>
    <w:rsid w:val="00030B86"/>
    <w:rsid w:val="000400D1"/>
    <w:rsid w:val="000579E3"/>
    <w:rsid w:val="0014107B"/>
    <w:rsid w:val="00160AF1"/>
    <w:rsid w:val="0042249C"/>
    <w:rsid w:val="00782163"/>
    <w:rsid w:val="009B2DFD"/>
    <w:rsid w:val="00DC5BB4"/>
    <w:rsid w:val="00E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8DFE"/>
  <w15:docId w15:val="{4BC07176-9297-450F-A32F-F4DDC0D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0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10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07B"/>
    <w:rPr>
      <w:b/>
      <w:bCs/>
    </w:rPr>
  </w:style>
  <w:style w:type="character" w:styleId="Emphasis">
    <w:name w:val="Emphasis"/>
    <w:basedOn w:val="DefaultParagraphFont"/>
    <w:uiPriority w:val="20"/>
    <w:qFormat/>
    <w:rsid w:val="0014107B"/>
    <w:rPr>
      <w:i/>
      <w:iCs/>
    </w:rPr>
  </w:style>
  <w:style w:type="paragraph" w:styleId="ListParagraph">
    <w:name w:val="List Paragraph"/>
    <w:basedOn w:val="Normal"/>
    <w:uiPriority w:val="34"/>
    <w:qFormat/>
    <w:rsid w:val="007821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2.forward-to-friend.com/forward?u=98f0114cf6b7e6577e2520425&amp;id=cb870cc9e8&amp;e=" TargetMode="External"/><Relationship Id="rId13" Type="http://schemas.openxmlformats.org/officeDocument/2006/relationships/hyperlink" Target="https://www.greengownaward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uc.org.uk/members/choose_subscription.php?type=institution" TargetMode="External"/><Relationship Id="rId12" Type="http://schemas.openxmlformats.org/officeDocument/2006/relationships/hyperlink" Target="http://www.eauc.org.uk/member_zone" TargetMode="External"/><Relationship Id="rId17" Type="http://schemas.openxmlformats.org/officeDocument/2006/relationships/hyperlink" Target="http://www.eauc.org.uk/shop/mms_event_list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uc.org.uk/sustainability_commit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auc.org.uk/sustainability_leadership_scorecard" TargetMode="External"/><Relationship Id="rId11" Type="http://schemas.openxmlformats.org/officeDocument/2006/relationships/hyperlink" Target="https://www.eauc.org.uk/advocac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auc.org.uk/climate_commission" TargetMode="External"/><Relationship Id="rId10" Type="http://schemas.openxmlformats.org/officeDocument/2006/relationships/hyperlink" Target="http://www.eauc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auc.org.uk/members/choose_subscription.php?type=institution" TargetMode="External"/><Relationship Id="rId14" Type="http://schemas.openxmlformats.org/officeDocument/2006/relationships/hyperlink" Target="http://www.sustainabilityexchange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WALKLEY, Lisa</dc:creator>
  <cp:lastModifiedBy>AXENTE, Teodora</cp:lastModifiedBy>
  <cp:revision>2</cp:revision>
  <dcterms:created xsi:type="dcterms:W3CDTF">2020-10-19T10:51:00Z</dcterms:created>
  <dcterms:modified xsi:type="dcterms:W3CDTF">2020-10-19T10:51:00Z</dcterms:modified>
</cp:coreProperties>
</file>